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Default Extension="jpg" ContentType="application/octet-stream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m="http://schemas.openxmlformats.org/officeDocument/2006/math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 xmlns:a14="http://schemas.microsoft.com/office/drawing/2010/main" xmlns:asvg="http://schemas.microsoft.com/office/drawing/2016/SVG/main">
  <w:body>
    <w:p>
      <w:pPr>
        <w:spacing w:line="270" w:before="157.5" w:after="157.5" w:lineRule="auto"/>
        <w:jc w:val="left"/>
      </w:pPr>
      <w:bookmarkStart w:id="0" w:name="wniosek_obywatelski_w_sprawie_wyb_ac5699"/>
      <w:r>
        <w:rPr>
          <w:rFonts w:eastAsia="source serif 4" w:cs="source serif 4" w:ascii="source serif 4" w:hAnsi="source serif 4"/>
          <w:b/>
          <w:color w:val="000000"/>
          <w:sz w:val="39"/>
        </w:rPr>
        <w:t xml:space="preserve">Wniosek obywatelski w sprawie wyboru wariantu wschodniego drogi ekspresowej S7 na odcinku Kraków–Myślenice</w:t>
      </w:r>
      <w:bookmarkEnd w:id="0"/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Imię i nazwisko / Nazwa wnioskodawcy: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................................................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Adres zamieszkania / siedziby: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................................................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Miejscowość, data: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................................................, dnia .............. 2026 r.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Telefon / e-mail: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................................................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bookmarkStart w:id="1" w:name="adresat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Adresat</w:t>
      </w:r>
      <w:bookmarkEnd w:id="1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Generalna Dyrekcja Dróg Krajowych i Autostrad — Centrala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ul. Wronia 53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00-874 Warszawa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e-mail: </w:t>
      </w:r>
      <w:hyperlink r:id="rId5">
        <w:r>
          <w:rPr>
            <w:rFonts w:eastAsia="source sans 3" w:cs="source sans 3" w:ascii="source sans 3" w:hAnsi="source sans 3"/>
            <w:color w:val="#000"/>
            <w:u w:val="single"/>
          </w:rPr>
          <w:t xml:space="preserve">kancelaria@gddkia.gov.pl</w:t>
        </w:r>
      </w:hyperlink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Do wiadomości: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Oddział GDDKiA w Krakowie, ul. Mogilska 25, 31-542 Kraków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Minister Infrastruktury, ul. Chałubińskiego 4/6, 00-928 Warszawa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Urząd Marszałkowski Województwa Małopolskiego, ul. Racławicka 56, 30-017 Kraków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bookmarkStart w:id="2" w:name="wniosek_o_przyjęcie_wariantu_wsch_1cec5d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Wniosek o przyjęcie wariantu wschodniego jako priorytetowego korytarza w Studium Techniczno-Ekonomiczno-Środowiskowym drogi ekspresowej S7 Kraków–Myślenice</w:t>
      </w:r>
      <w:bookmarkEnd w:id="2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Działając jako mieszkaniec gminy ................................................, niniejszym składam formalny wniosek o uwzględnienie w toku prowadzonych prac nad Studium Techniczno-Ekonomiczno-Środowiskowym (STEŚ) drogi ekspresowej S7 na odcinku Kraków–Myślenice korytarza wschodniego — to jest wariantu biegnącego od węzła A4 Kraków Bieżanów, na wschód od Wieliczki, przez gminy Biskupice, Dobczyce i Siepraw do połączenia z istniejącą S7 po wschodniej stronie Myślenic, w rejonie Stróży.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Wniosek składany jest w związku z deklaracją GDDKiA i Ministerstwa Infrastruktury z marca 2026 roku o „nowym otwarciu" procesu planistycznego i włączeniu strony społecznej do dalszych prac.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bookmarkStart w:id="3" w:name="uzasadnienie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Uzasadnienie</w:t>
      </w:r>
      <w:bookmarkEnd w:id="3"/>
    </w:p>
    <w:p>
      <w:pPr>
        <w:spacing w:line="360" w:before="315" w:after="105" w:lineRule="auto"/>
        <w:ind w:left="-30"/>
        <w:jc w:val="left"/>
      </w:pPr>
      <w:bookmarkStart w:id="4" w:name="i_pilna_potrzeba_inwestycji_z_per_4024f7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I. Pilna potrzeba inwestycji z perspektywy bezpieczeństwa</w:t>
      </w:r>
      <w:bookmarkEnd w:id="4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Droga krajowa nr 7 (zakopianka) na odcinku Kraków–Myślenice jest jedną z najbardziej niebezpiecznych tras w Polsce. Statystyki policyjne potwierdzają, że DK7 wielokrotnie zajmowała pierwsze miejsce wśród dróg krajowych pod względem liczby ofiar śmiertelnych — w rekordowym roku w niemal 500 wypadkach zginęło 54 osoby, a ponad 510 zostało rannych. Na odcinku Głogoczów–Jawornik natężenie ruchu przekracza 39 000 pojazdów na dobę, a w sezonie letnim dobowe rekordy przejazdów przez tunel pod Luboniem Małym przekraczają 50 000 aut.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Każdy kolejny rok bez alternatywy dla zakopianki oznacza kolejne ofiary wypadków, do których dochodzi regularnie: zderzenia ciężarówek z autobusami, najechania na tył naczep, czołowe kolizje na dwupasmówce w pełnym ruchu. Drogi ekspresowe — dzięki oddzielonym jezdniom, braku skrzyżowań jednopoziomowych i wystandaryzowanej geometrii — redukują ryzyko śmiertelnego wypadku o 70–80% w porównaniu z analogicznymi drogami klasy GP.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Budowa S7 Kraków–Myślenice jest zatem nie tylko kwestią komfortu podróży ani planowania regionalnego — jest kwestią ratowania życia mieszkańców i użytkowników tej trasy.</w:t>
      </w:r>
    </w:p>
    <w:p>
      <w:pPr>
        <w:spacing w:line="360" w:before="315" w:after="105" w:lineRule="auto"/>
        <w:ind w:left="-30"/>
        <w:jc w:val="left"/>
      </w:pPr>
      <w:bookmarkStart w:id="5" w:name="ii_dlaczego_korytarze_bliskie_kra_8959e4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II. Dlaczego korytarze bliskie Krakowowi (w tym przez Kosocice) nie rozwiązują problemu regionalnie</w:t>
      </w:r>
      <w:bookmarkEnd w:id="5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Warianty prowadzące nową S7 przez obszary bliskie południowej granicy Krakowa — przez Kosocice, Swoszowice, Opatkowice — posiadają dwie zasadnicze wady systemowe, które uniemożliwiają im spełnienie roli inwestycji regionalnej: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a) Wada funkcjonalna:</w:t>
      </w:r>
      <w:r>
        <w:rPr>
          <w:rFonts w:eastAsia="source serif 4" w:cs="source serif 4" w:ascii="source serif 4" w:hAnsi="source serif 4"/>
          <w:color w:val="000000"/>
        </w:rPr>
        <w:t xml:space="preserve"> Włączenie nowej trasy w układ A4 w rejonie Opatkowic/Bieżanowa przenosi koncentrację ruchu na autostradową obwodnicę Krakowa, już dziś silnie obciążoną. Zamiast rozładowywać problem, taki układ przesuwa jego lokalizację o kilka kilometrów. Prezydent Krakowa publicznie wskazywał, że tego rodzaju rozwiązanie zwiększy ruch na A4 i pogłębi problemy komunikacyjne południowych dzielnic miasta.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b) Wada strategiczna:</w:t>
      </w:r>
      <w:r>
        <w:rPr>
          <w:rFonts w:eastAsia="source serif 4" w:cs="source serif 4" w:ascii="source serif 4" w:hAnsi="source serif 4"/>
          <w:color w:val="000000"/>
        </w:rPr>
        <w:t xml:space="preserve"> Droga poprowadzona blisko centrum układu metropolitalnego nie tworzy nowych stref dostępności dla gmin dotychczas marginalizowanych infrastrukturalnie. Mieszkańcy Dobczyc, Biskupic, wschodniej Wieliczki i Sieprawia nie zyskują nic poza odległym śladem drogi na mapie. Wariant przez Kosocice jest rozwiązaniem tranzytowym, a nie terytorialnym.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c) Wada proceduralna:</w:t>
      </w:r>
      <w:r>
        <w:rPr>
          <w:rFonts w:eastAsia="source serif 4" w:cs="source serif 4" w:ascii="source serif 4" w:hAnsi="source serif 4"/>
          <w:color w:val="000000"/>
        </w:rPr>
        <w:t xml:space="preserve"> Doświadczenia z roku 2025 pokazują, że warianty bliskie gęstej zabudowie Krakowa i chronionym obszarom Wieliczki napotykają na najsilniejszy sprzeciw społeczny, skutkujący blokadami procedur, zawieszeniem konsultacji i ryzykiem wieloletnich opóźnień realizacji. Wybór rozwiązania trwale konfliktowego jest nie tylko kosztowny społecznie, ale i finansowo — opóźnienia w inwestycjach drogowych tej skali generują straty liczone w setkach milionów złotych.</w:t>
      </w:r>
    </w:p>
    <w:p>
      <w:pPr>
        <w:spacing w:line="360" w:before="315" w:after="105" w:lineRule="auto"/>
        <w:ind w:left="-30"/>
        <w:jc w:val="left"/>
      </w:pPr>
      <w:bookmarkStart w:id="6" w:name="iii_dlaczego_wariant_wschodni_jes_b51675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III. Dlaczego wariant wschodni jest optymalny</w:t>
      </w:r>
      <w:bookmarkEnd w:id="6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Korytarz wschodni spełnia kryteria dobrej inwestycji infrastrukturalnej na wszystkich kluczowych poziomach: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a) Bezpieczeństwo:</w:t>
      </w:r>
      <w:r>
        <w:rPr>
          <w:rFonts w:eastAsia="source serif 4" w:cs="source serif 4" w:ascii="source serif 4" w:hAnsi="source serif 4"/>
          <w:color w:val="000000"/>
        </w:rPr>
        <w:t xml:space="preserve"> Nowa trasa przejmuje część ruchu z DK7, zmniejszając dzienne natężenie na najniebezpieczniejszym odcinku i redukując liczbę potencjalnych wypadków śmiertelnych.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b) Efekt regionalny:</w:t>
      </w:r>
      <w:r>
        <w:rPr>
          <w:rFonts w:eastAsia="source serif 4" w:cs="source serif 4" w:ascii="source serif 4" w:hAnsi="source serif 4"/>
          <w:color w:val="000000"/>
        </w:rPr>
        <w:t xml:space="preserve"> Wariant wschodni tworzy nową oś komunikacyjną dla gmin Biskupice, Dobczyce, wschodnia Wieliczka i Siepraw — obszarów dotychczas pozbawionych infrastruktury wyższej klasy. Analogiczne inwestycje w Polsce (S7 przez Miechów, S7 przez Kielce, A1 przez Piotrków) konsekwentnie prowadziły do wzrostu wartości gruntów przy węzłach o 20–50% w ciągu 2–5 lat od uruchomienia drogi oraz do napływu inwestorów z sektora usług, logistyki i handlu.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c) Minimalizacja konfliktu społecznego:</w:t>
      </w:r>
      <w:r>
        <w:rPr>
          <w:rFonts w:eastAsia="source serif 4" w:cs="source serif 4" w:ascii="source serif 4" w:hAnsi="source serif 4"/>
          <w:color w:val="000000"/>
        </w:rPr>
        <w:t xml:space="preserve"> Trasa omijająca gęstą zabudowę południa Krakowa i centrum Wieliczki charakteryzuje się mniejszym zakresem potencjalnych wyburzeń i mniejszą skalą kolizji z obszarami zabudowanymi. Oznacza to realniejszy scenariusz sprawnego przeprowadzenia procedur administracyjnych i terminowej realizacji inwestycji.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d) Odporność sieci transportowej:</w:t>
      </w:r>
      <w:r>
        <w:rPr>
          <w:rFonts w:eastAsia="source serif 4" w:cs="source serif 4" w:ascii="source serif 4" w:hAnsi="source serif 4"/>
          <w:color w:val="000000"/>
        </w:rPr>
        <w:t xml:space="preserve"> Region potrzebuje drugiej osi komunikacyjnej na południe od Krakowa, a nie kolejnego wzmocnienia już istniejącej osi DK7/A4. Wariant wschodni buduje tę drugą oś, co zwiększa elastyczność i odporność całego układu transportowego Małopolski.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e) Ochrona Wieliczki:</w:t>
      </w:r>
      <w:r>
        <w:rPr>
          <w:rFonts w:eastAsia="source serif 4" w:cs="source serif 4" w:ascii="source serif 4" w:hAnsi="source serif 4"/>
          <w:color w:val="000000"/>
        </w:rPr>
        <w:t xml:space="preserve"> Przebiegu na wschód od centrum Wieliczki nie blokują obszary objęte ochroną UNESCO, co wyeliminuje ryzyko trwałych sporów kompetencyjnych ze statusem Kopalni Soli wpisanej na listę Światowego Dziedzictwa.</w:t>
      </w:r>
    </w:p>
    <w:p>
      <w:pPr>
        <w:spacing w:line="360" w:before="315" w:after="105" w:lineRule="auto"/>
        <w:ind w:left="-30"/>
        <w:jc w:val="left"/>
      </w:pPr>
      <w:bookmarkStart w:id="7" w:name="iv_wnioski_formalne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IV. Wnioski formalne</w:t>
      </w:r>
      <w:bookmarkEnd w:id="7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Na podstawie powyższego, działając w trybie art. 34 i 35 ustawy z dnia 3 października 2008 r. o udostępnianiu informacji o środowisku i jego ochronie oraz udziale społeczeństwa w ochronie środowiska (Dz. U. z 2023 r. poz. 1094 ze zm.), art. 63 § 1 KPA, a także w nawiązaniu do deklaracji GDDKiA z marca 2026 r. o prowadzeniu otwartych konsultacji społecznych w ramach STEŚ, niniejszym wnoszę o:</w:t>
      </w:r>
    </w:p>
    <w:p>
      <w:pPr>
        <w:numPr>
          <w:ilvl w:val="0"/>
          <w:numId w:val="1"/>
        </w:num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  <w:sz w:val="21"/>
        </w:rPr>
        <w:t xml:space="preserve">Uwzględnienie korytarza wschodniego</w:t>
      </w:r>
      <w:r>
        <w:rPr>
          <w:rFonts w:eastAsia="source serif 4" w:cs="source serif 4" w:ascii="source serif 4" w:hAnsi="source serif 4"/>
          <w:color w:val="000000"/>
          <w:sz w:val="21"/>
        </w:rPr>
        <w:t xml:space="preserve"> (węzeł A4 Kraków Bieżanów → wschodnia Wieliczka → Biskupice → Dobczyce → Siepraw → Myślenice/Stróża) jako wariantu poddanego pełnej analizie STEŚ, na równych prawach z innymi badanymi korytarzami.</w:t>
      </w:r>
    </w:p>
    <w:p>
      <w:pPr>
        <w:numPr>
          <w:ilvl w:val="0"/>
          <w:numId w:val="1"/>
        </w:num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  <w:sz w:val="21"/>
        </w:rPr>
        <w:t xml:space="preserve">Rozszerzenie kryteriów oceny</w:t>
      </w:r>
      <w:r>
        <w:rPr>
          <w:rFonts w:eastAsia="source serif 4" w:cs="source serif 4" w:ascii="source serif 4" w:hAnsi="source serif 4"/>
          <w:color w:val="000000"/>
          <w:sz w:val="21"/>
        </w:rPr>
        <w:t xml:space="preserve"> wariantów o: efekt regionalnego rozwoju gospodarczego, wzrost wartości gruntów i atrakcyjności inwestycyjnej dla gmin, odporność sieci transportowej oraz ryzyko proceduralne i społeczne — oprócz dotychczasowych kryteriów kosztowych i ruchowych.</w:t>
      </w:r>
    </w:p>
    <w:p>
      <w:pPr>
        <w:numPr>
          <w:ilvl w:val="0"/>
          <w:numId w:val="1"/>
        </w:num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  <w:sz w:val="21"/>
        </w:rPr>
        <w:t xml:space="preserve">Przeprowadzenie odrębnych spotkań informacyjno-konsultacyjnych</w:t>
      </w:r>
      <w:r>
        <w:rPr>
          <w:rFonts w:eastAsia="source serif 4" w:cs="source serif 4" w:ascii="source serif 4" w:hAnsi="source serif 4"/>
          <w:color w:val="000000"/>
          <w:sz w:val="21"/>
        </w:rPr>
        <w:t xml:space="preserve"> w gminach Biskupice, Dobczyce i wschodniej Wieliczce, których mieszkańcy do tej pory nie byli skutecznie włączeni w proces planistyczny, choć są bezpośrednimi beneficjentami wariantu wschodniego.</w:t>
      </w:r>
    </w:p>
    <w:p>
      <w:pPr>
        <w:numPr>
          <w:ilvl w:val="0"/>
          <w:numId w:val="1"/>
        </w:num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  <w:sz w:val="21"/>
        </w:rPr>
        <w:t xml:space="preserve">Udzielenia pisemnej odpowiedzi</w:t>
      </w:r>
      <w:r>
        <w:rPr>
          <w:rFonts w:eastAsia="source serif 4" w:cs="source serif 4" w:ascii="source serif 4" w:hAnsi="source serif 4"/>
          <w:color w:val="000000"/>
          <w:sz w:val="21"/>
        </w:rPr>
        <w:t xml:space="preserve"> na niniejszy wniosek w terminie 30 dni, stosownie do art. 35 KPA.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before="315" w:after="105" w:lineRule="auto"/>
        <w:ind w:left="-30"/>
        <w:jc w:val="left"/>
      </w:pPr>
      <w:bookmarkStart w:id="8" w:name="możliwość_zbiorowego_podpisania"/>
      <w:r>
        <w:rPr>
          <w:rFonts w:eastAsia="source serif 4" w:cs="source serif 4" w:ascii="source serif 4" w:hAnsi="source serif 4"/>
          <w:b/>
          <w:color w:val="000000"/>
          <w:sz w:val="24"/>
        </w:rPr>
        <w:t xml:space="preserve">Możliwość zbiorowego podpisania</w:t>
      </w:r>
      <w:bookmarkEnd w:id="8"/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Niniejszy wniosek może zostać podpisany zbiorowo przez mieszkańców. W takim przypadku proszę o zebranie podpisów na liście zbiorowej dołączonej do pisma jako załącznik. Im więcej podpisów — tym silniejszy sygnał dla instytucji, że wariant wschodni ma realne poparcie społeczne. Przekaż ten formularz sąsiadom, znajomym i lokalnym radnym.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Z poważaniem,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................................................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(podpis)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................................................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(imię i nazwisko czytelnie)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color w:val="000000"/>
        </w:rPr>
        <w:t xml:space="preserve">................................................</w:t>
      </w:r>
      <w:r>
        <w:rPr>
          <w:rFonts w:eastAsia="source serif 4" w:cs="source serif 4" w:ascii="source serif 4" w:hAnsi="source serif 4"/>
          <w:color w:val="000000"/>
        </w:rPr>
        <w:br w:type="textWrapping"/>
      </w:r>
      <w:r>
        <w:rPr>
          <w:rFonts w:eastAsia="source serif 4" w:cs="source serif 4" w:ascii="source serif 4" w:hAnsi="source serif 4"/>
          <w:color w:val="000000"/>
        </w:rPr>
        <w:t xml:space="preserve">(adres do korespondencji)</w:t>
      </w:r>
    </w:p>
    <w:p>
      <w:pPr>
        <w:spacing w:line="360" w:before="210" w:after="0" w:lineRule="auto"/>
      </w:pPr>
      <w:r>
        <w:rPr>
          <w:noProof/>
        </w:rPr>
        <w:pict>
          <v:rect alt="" style="width:475.5pt;height:.05pt;mso-width-percent:0;mso-height-percent:0;mso-width-percent:0;mso-height-percent:0" o:hralign="center" o:hrstd="t" o:hr="f">
            <v:stroke filltype="solid" color="#000000" opacity="0" weight="1.0pt"/>
          </v:rect>
        </w:pic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Gdzie wysłać: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Pocztą: GDDKiA Centrala, ul. Wronia 53, 00-874 Warszawa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E-mailem: </w:t>
      </w:r>
      <w:hyperlink r:id="rId6">
        <w:r>
          <w:rPr>
            <w:rFonts w:eastAsia="source sans 3" w:cs="source sans 3" w:ascii="source sans 3" w:hAnsi="source sans 3"/>
            <w:color w:val="#000"/>
            <w:sz w:val="21"/>
            <w:u w:val="single"/>
          </w:rPr>
          <w:t xml:space="preserve">kancelaria@gddkia.gov.pl</w:t>
        </w:r>
      </w:hyperlink>
      <w:r>
        <w:rPr>
          <w:rFonts w:eastAsia="source serif 4" w:cs="source serif 4" w:ascii="source serif 4" w:hAnsi="source serif 4"/>
          <w:color w:val="000000"/>
          <w:sz w:val="21"/>
        </w:rPr>
        <w:t xml:space="preserve"> (kopię na: </w:t>
      </w:r>
      <w:hyperlink r:id="rId7">
        <w:r>
          <w:rPr>
            <w:rFonts w:eastAsia="source sans 3" w:cs="source sans 3" w:ascii="source sans 3" w:hAnsi="source sans 3"/>
            <w:color w:val="#000"/>
            <w:sz w:val="21"/>
            <w:u w:val="single"/>
          </w:rPr>
          <w:t xml:space="preserve">krakow@gddkia.gov.pl</w:t>
        </w:r>
      </w:hyperlink>
      <w:r>
        <w:rPr>
          <w:rFonts w:eastAsia="source serif 4" w:cs="source serif 4" w:ascii="source serif 4" w:hAnsi="source serif 4"/>
          <w:color w:val="000000"/>
          <w:sz w:val="21"/>
        </w:rPr>
        <w:t xml:space="preserve">)</w:t>
      </w:r>
    </w:p>
    <w:p>
      <w:pPr>
        <w:numPr>
          <w:ilvl w:val="0"/>
          <w:numId w:val="2"/>
        </w:numPr>
        <w:spacing w:line="360" w:before="105" w:after="105" w:lineRule="auto"/>
      </w:pPr>
      <w:r>
        <w:rPr>
          <w:rFonts w:eastAsia="source serif 4" w:cs="source serif 4" w:ascii="source serif 4" w:hAnsi="source serif 4"/>
          <w:color w:val="000000"/>
          <w:sz w:val="21"/>
        </w:rPr>
        <w:t xml:space="preserve">Przez ePUAP: skrzynka GDDKiA /GDDKiA/SkrytkaESP</w:t>
      </w:r>
    </w:p>
    <w:p>
      <w:pPr>
        <w:spacing w:line="360" w:after="210" w:lineRule="auto"/>
      </w:pPr>
      <w:r>
        <w:rPr>
          <w:rFonts w:eastAsia="source serif 4" w:cs="source serif 4" w:ascii="source serif 4" w:hAnsi="source serif 4"/>
          <w:b/>
          <w:color w:val="000000"/>
        </w:rPr>
        <w:t xml:space="preserve">Kiedy wysłać:</w:t>
      </w:r>
      <w:r>
        <w:rPr>
          <w:rFonts w:eastAsia="source serif 4" w:cs="source serif 4" w:ascii="source serif 4" w:hAnsi="source serif 4"/>
          <w:color w:val="000000"/>
        </w:rPr>
        <w:t xml:space="preserve"> Jak najszybciej — proces STEŚ jest aktywny, a termin przygotowania dokumentacji ustalono na lipiec 2030 r. Każde złożone pismo trafia do akt i musi zostać formalnie rozpatrzone.</w:t>
      </w:r>
    </w:p>
    <w:sectPr>
      <w:pgSz w:w="12240" w:h="15840" w:orient="portrait"/>
      <w:pgMar w:top="1365" w:right="1365" w:bottom="1365" w:left="1365" w:header="720" w:footer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ource serif 4">
    <w:family w:val="auto"/>
    <w:pitch w:val="variable"/>
  </w:font>
  <w:font w:name="source sans 3">
    <w:family w:val="auto"/>
    <w:pitch w:val="variable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style w:type="paragraph" w:default="1" w:styleId="Normal">
    <w:name w:val="Normal"/>
    <w:next w:val="Normal"/>
    <w:pPr/>
    <w:rPr>
      <w:rFonts w:ascii="Georgia" w:eastAsiaTheme="minorHAnsi" w:hAnsiTheme="minorHAnsi" w:cstheme="minorBidi"/>
      <w:sz w:val="21"/>
      <w:szCs w:val="22"/>
      <w:lang w:val="pl-PL" w:eastAsia="en-US" w:bidi="ar-SA"/>
    </w:rPr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ancelaria@gddkia.gov.pl" TargetMode="External"/><Relationship Id="rId6" Type="http://schemas.openxmlformats.org/officeDocument/2006/relationships/hyperlink" Target="mailto:kancelaria@gddkia.gov.pl" TargetMode="External"/><Relationship Id="rId7" Type="http://schemas.openxmlformats.org/officeDocument/2006/relationships/hyperlink" Target="mailto:krakow@gddkia.gov.pl" TargetMode="Externa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2026-06-05T10:25:34.535Z</dcterms:created>
  <dcterms:modified xsi:type="dcterms:W3CDTF">2026-06-05T10:25:34.535Z</dcterms:modified>
</cp:coreProperties>
</file>